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8311C1" w:rsidP="00201AC2">
      <w:pPr>
        <w:spacing w:after="180"/>
        <w:rPr>
          <w:b/>
          <w:sz w:val="44"/>
          <w:szCs w:val="44"/>
        </w:rPr>
      </w:pPr>
      <w:r w:rsidRPr="008311C1">
        <w:rPr>
          <w:b/>
          <w:sz w:val="44"/>
          <w:szCs w:val="44"/>
        </w:rPr>
        <w:t>Drawing cytoplasm</w:t>
      </w:r>
    </w:p>
    <w:p w:rsidR="00201AC2" w:rsidRDefault="00201AC2" w:rsidP="00201AC2">
      <w:pPr>
        <w:spacing w:after="180"/>
      </w:pPr>
    </w:p>
    <w:p w:rsidR="00201AC2" w:rsidRDefault="00CA3648" w:rsidP="00201AC2">
      <w:pPr>
        <w:spacing w:after="180"/>
      </w:pPr>
      <w:r>
        <w:t>If you look at cells with a light microscope, this is what you may see.</w:t>
      </w:r>
    </w:p>
    <w:p w:rsidR="00CA3648" w:rsidRDefault="00CA3648" w:rsidP="00201AC2">
      <w:pPr>
        <w:spacing w:after="180"/>
      </w:pPr>
    </w:p>
    <w:p w:rsidR="00CA3648" w:rsidRDefault="00CA3648" w:rsidP="00CA3648">
      <w:pPr>
        <w:spacing w:after="180"/>
        <w:jc w:val="cente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1188720</wp:posOffset>
                </wp:positionH>
                <wp:positionV relativeFrom="paragraph">
                  <wp:posOffset>556895</wp:posOffset>
                </wp:positionV>
                <wp:extent cx="716280" cy="160020"/>
                <wp:effectExtent l="0" t="0" r="26670" b="30480"/>
                <wp:wrapNone/>
                <wp:docPr id="11" name="Straight Connector 11"/>
                <wp:cNvGraphicFramePr/>
                <a:graphic xmlns:a="http://schemas.openxmlformats.org/drawingml/2006/main">
                  <a:graphicData uri="http://schemas.microsoft.com/office/word/2010/wordprocessingShape">
                    <wps:wsp>
                      <wps:cNvCnPr/>
                      <wps:spPr>
                        <a:xfrm>
                          <a:off x="0" y="0"/>
                          <a:ext cx="716280" cy="160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3.6pt,43.85pt" to="150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" strokecolor="black [3213]" strokeweight="1pt"/>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1188720</wp:posOffset>
                </wp:positionH>
                <wp:positionV relativeFrom="paragraph">
                  <wp:posOffset>922655</wp:posOffset>
                </wp:positionV>
                <wp:extent cx="647700" cy="15240"/>
                <wp:effectExtent l="0" t="0" r="19050" b="22860"/>
                <wp:wrapNone/>
                <wp:docPr id="10" name="Straight Connector 10"/>
                <wp:cNvGraphicFramePr/>
                <a:graphic xmlns:a="http://schemas.openxmlformats.org/drawingml/2006/main">
                  <a:graphicData uri="http://schemas.microsoft.com/office/word/2010/wordprocessingShape">
                    <wps:wsp>
                      <wps:cNvCnPr/>
                      <wps:spPr>
                        <a:xfrm flipV="1">
                          <a:off x="0" y="0"/>
                          <a:ext cx="6477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3.6pt,72.65pt" to="144.6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" strokecolor="black [3213]" strokeweight="1pt"/>
            </w:pict>
          </mc:Fallback>
        </mc:AlternateContent>
      </w:r>
      <w:r>
        <w:rPr>
          <w:noProof/>
          <w:lang w:eastAsia="en-GB"/>
        </w:rPr>
        <mc:AlternateContent>
          <mc:Choice Requires="wps">
            <w:drawing>
              <wp:anchor distT="0" distB="0" distL="114300" distR="114300" simplePos="0" relativeHeight="251661312" behindDoc="0" locked="0" layoutInCell="1" allowOverlap="1" wp14:anchorId="2CF5A519" wp14:editId="66CB819A">
                <wp:simplePos x="0" y="0"/>
                <wp:positionH relativeFrom="column">
                  <wp:posOffset>403860</wp:posOffset>
                </wp:positionH>
                <wp:positionV relativeFrom="paragraph">
                  <wp:posOffset>412115</wp:posOffset>
                </wp:positionV>
                <wp:extent cx="8382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382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3648" w:rsidRDefault="00CA3648" w:rsidP="00CA3648">
                            <w:pPr>
                              <w:jc w:val="right"/>
                            </w:pPr>
                            <w:proofErr w:type="gramStart"/>
                            <w:r>
                              <w:t>nucleus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1.8pt;margin-top:32.45pt;width: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" filled="f" stroked="f" strokeweight=".5pt">
                <v:textbox>
                  <w:txbxContent>
                    <w:p w:rsidR="00CA3648" w:rsidRDefault="00CA3648" w:rsidP="00CA3648">
                      <w:pPr>
                        <w:jc w:val="right"/>
                      </w:pPr>
                      <w:proofErr w:type="gramStart"/>
                      <w:r>
                        <w:t>nucleus</w:t>
                      </w:r>
                      <w:proofErr w:type="gramEnd"/>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785495</wp:posOffset>
                </wp:positionV>
                <wp:extent cx="8382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382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3648" w:rsidRDefault="00CA3648" w:rsidP="00CA3648">
                            <w:pPr>
                              <w:jc w:val="right"/>
                            </w:pPr>
                            <w:proofErr w:type="gramStart"/>
                            <w:r>
                              <w:t>cytoplasm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1.8pt;margin-top:61.85pt;width: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" filled="f" stroked="f" strokeweight=".5pt">
                <v:textbox>
                  <w:txbxContent>
                    <w:p w:rsidR="00CA3648" w:rsidRDefault="00CA3648" w:rsidP="00CA3648">
                      <w:pPr>
                        <w:jc w:val="right"/>
                      </w:pPr>
                      <w:proofErr w:type="gramStart"/>
                      <w:r>
                        <w:t>cytoplasm</w:t>
                      </w:r>
                      <w:proofErr w:type="gramEnd"/>
                    </w:p>
                  </w:txbxContent>
                </v:textbox>
              </v:shape>
            </w:pict>
          </mc:Fallback>
        </mc:AlternateContent>
      </w:r>
      <w:r>
        <w:rPr>
          <w:noProof/>
          <w:lang w:eastAsia="en-GB"/>
        </w:rPr>
        <w:drawing>
          <wp:inline distT="0" distB="0" distL="0" distR="0">
            <wp:extent cx="2750820" cy="220071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55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678" cy="2199803"/>
                    </a:xfrm>
                    <a:prstGeom prst="rect">
                      <a:avLst/>
                    </a:prstGeom>
                  </pic:spPr>
                </pic:pic>
              </a:graphicData>
            </a:graphic>
          </wp:inline>
        </w:drawing>
      </w:r>
    </w:p>
    <w:p w:rsidR="00B23B31" w:rsidRDefault="00B23B31" w:rsidP="00201AC2">
      <w:pPr>
        <w:spacing w:after="180"/>
      </w:pPr>
    </w:p>
    <w:p w:rsidR="00201AC2" w:rsidRPr="00E172C6" w:rsidRDefault="00201AC2" w:rsidP="00201AC2">
      <w:pPr>
        <w:spacing w:after="180"/>
        <w:rPr>
          <w:b/>
        </w:rPr>
      </w:pPr>
      <w:r>
        <w:rPr>
          <w:b/>
        </w:rPr>
        <w:t xml:space="preserve">To </w:t>
      </w:r>
      <w:r w:rsidR="00CA3648">
        <w:rPr>
          <w:b/>
        </w:rPr>
        <w:t>discuss</w:t>
      </w:r>
    </w:p>
    <w:p w:rsidR="00201AC2" w:rsidRDefault="00CA3648" w:rsidP="00201AC2">
      <w:pPr>
        <w:spacing w:after="180"/>
      </w:pPr>
      <w:r>
        <w:t>Imagine you could zoom in to see the cytoplasm of one cell hundreds of times more closely.</w:t>
      </w:r>
    </w:p>
    <w:p w:rsidR="00CA3648" w:rsidRDefault="00CA3648" w:rsidP="00201AC2">
      <w:pPr>
        <w:spacing w:after="180"/>
      </w:pPr>
      <w:r>
        <w:t>What would you see?</w:t>
      </w:r>
    </w:p>
    <w:p w:rsidR="002F41B2" w:rsidRDefault="002F41B2" w:rsidP="002F41B2">
      <w:pPr>
        <w:spacing w:after="180"/>
      </w:pPr>
    </w:p>
    <w:p w:rsidR="00CA3648" w:rsidRPr="00E172C6" w:rsidRDefault="00CA3648" w:rsidP="00CA3648">
      <w:pPr>
        <w:spacing w:after="180"/>
        <w:rPr>
          <w:b/>
        </w:rPr>
      </w:pPr>
      <w:r>
        <w:rPr>
          <w:b/>
        </w:rPr>
        <w:t>To do</w:t>
      </w:r>
    </w:p>
    <w:p w:rsidR="00CA3648" w:rsidRDefault="00CA3648" w:rsidP="00CA3648">
      <w:pPr>
        <w:spacing w:after="180"/>
      </w:pPr>
      <w:r>
        <w:t>Draw a diagram of what you think you would see.</w:t>
      </w:r>
    </w:p>
    <w:p w:rsidR="00CA3648" w:rsidRDefault="00CA3648" w:rsidP="00CA3648">
      <w:pPr>
        <w:spacing w:after="180"/>
      </w:pPr>
      <w:r>
        <w:t>Add labels to your diagram.</w:t>
      </w:r>
    </w:p>
    <w:p w:rsidR="00CA3648" w:rsidRDefault="00CA3648" w:rsidP="002F41B2">
      <w:pPr>
        <w:spacing w:after="180"/>
      </w:pPr>
    </w:p>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9"/>
          <w:footerReference w:type="default" r:id="rId10"/>
          <w:pgSz w:w="11906" w:h="16838" w:code="9"/>
          <w:pgMar w:top="1440" w:right="1440" w:bottom="1440" w:left="1440" w:header="709" w:footer="567" w:gutter="0"/>
          <w:cols w:space="708"/>
          <w:docGrid w:linePitch="360"/>
        </w:sectPr>
      </w:pPr>
    </w:p>
    <w:p w:rsidR="00287876" w:rsidRPr="006F3279" w:rsidRDefault="00B524F2" w:rsidP="006F3279">
      <w:pPr>
        <w:spacing w:after="240"/>
        <w:rPr>
          <w:i/>
          <w:sz w:val="18"/>
          <w:szCs w:val="18"/>
        </w:rPr>
      </w:pPr>
      <w:r w:rsidRPr="00440455">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rsidTr="006355D8">
        <w:tc>
          <w:tcPr>
            <w:tcW w:w="12021" w:type="dxa"/>
            <w:shd w:val="clear" w:color="auto" w:fill="D6E3BC" w:themeFill="accent3" w:themeFillTint="66"/>
          </w:tcPr>
          <w:p w:rsidR="006F3279" w:rsidRPr="00CA4B46" w:rsidRDefault="008311C1" w:rsidP="006F3279">
            <w:pPr>
              <w:spacing w:after="60"/>
              <w:ind w:left="1304"/>
              <w:rPr>
                <w:b/>
                <w:sz w:val="40"/>
                <w:szCs w:val="40"/>
              </w:rPr>
            </w:pPr>
            <w:r w:rsidRPr="008311C1">
              <w:rPr>
                <w:b/>
                <w:sz w:val="40"/>
                <w:szCs w:val="40"/>
              </w:rPr>
              <w:t>Drawing cytoplasm</w:t>
            </w:r>
          </w:p>
        </w:tc>
      </w:tr>
    </w:tbl>
    <w:p w:rsidR="006F3279" w:rsidRDefault="006F3279" w:rsidP="008F5521">
      <w:pPr>
        <w:rPr>
          <w:b/>
        </w:rPr>
      </w:pPr>
    </w:p>
    <w:p w:rsidR="004032EA" w:rsidRPr="00A82D25" w:rsidRDefault="004032EA" w:rsidP="004032EA">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0F28B4">
            <w:pPr>
              <w:spacing w:before="60" w:after="60"/>
            </w:pPr>
            <w:r>
              <w:t xml:space="preserve">Learning </w:t>
            </w:r>
            <w:r w:rsidR="000F28B4">
              <w:t>focus</w:t>
            </w:r>
            <w:r>
              <w:t>:</w:t>
            </w:r>
          </w:p>
        </w:tc>
        <w:tc>
          <w:tcPr>
            <w:tcW w:w="6820" w:type="dxa"/>
          </w:tcPr>
          <w:p w:rsidR="003F16F9" w:rsidRDefault="00B524F2" w:rsidP="0007651D">
            <w:pPr>
              <w:spacing w:before="60" w:after="60"/>
            </w:pPr>
            <w:r w:rsidRPr="001701BE">
              <w:t>Molecules move through the cell cytoplasm by diffusion, and some molecules can enter and leave a cell by diffusing through the cell membrane.</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B524F2" w:rsidP="0007651D">
            <w:pPr>
              <w:spacing w:before="60" w:after="60"/>
              <w:rPr>
                <w:b/>
              </w:rPr>
            </w:pPr>
            <w:r w:rsidRPr="001C4621">
              <w:t>Recall that substances are made of particles that move and collide randomly all the time.</w:t>
            </w:r>
          </w:p>
        </w:tc>
      </w:tr>
      <w:tr w:rsidR="000505CA" w:rsidTr="003F16F9">
        <w:trPr>
          <w:trHeight w:val="340"/>
        </w:trPr>
        <w:tc>
          <w:tcPr>
            <w:tcW w:w="2196" w:type="dxa"/>
          </w:tcPr>
          <w:p w:rsidR="000505CA" w:rsidRDefault="00C70BA8" w:rsidP="000505CA">
            <w:pPr>
              <w:spacing w:before="60" w:after="60"/>
            </w:pPr>
            <w:r>
              <w:t>Activity</w:t>
            </w:r>
            <w:r w:rsidR="000505CA">
              <w:t xml:space="preserve"> type:</w:t>
            </w:r>
          </w:p>
        </w:tc>
        <w:tc>
          <w:tcPr>
            <w:tcW w:w="6820" w:type="dxa"/>
          </w:tcPr>
          <w:p w:rsidR="000505CA" w:rsidRDefault="00B524F2" w:rsidP="00B524F2">
            <w:pPr>
              <w:spacing w:before="60" w:after="60"/>
            </w:pPr>
            <w:r w:rsidRPr="00B524F2">
              <w:t>Discussion</w:t>
            </w:r>
            <w:r>
              <w:t xml:space="preserve">, </w:t>
            </w:r>
            <w:r w:rsidRPr="00B524F2">
              <w:t>modelling</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B524F2" w:rsidP="000505CA">
            <w:pPr>
              <w:spacing w:before="60" w:after="60"/>
            </w:pPr>
            <w:r>
              <w:t>cell, cytoplasm, diffusion, particle</w:t>
            </w:r>
          </w:p>
        </w:tc>
      </w:tr>
    </w:tbl>
    <w:p w:rsidR="00E172C6" w:rsidRDefault="00E172C6" w:rsidP="008F5521"/>
    <w:p w:rsidR="004032EA" w:rsidRDefault="00725106" w:rsidP="008F5521">
      <w:pPr>
        <w:spacing w:after="120"/>
      </w:pPr>
      <w:r>
        <w:t xml:space="preserve">This activity can help </w:t>
      </w:r>
      <w:r w:rsidR="00B524F2">
        <w:t>overcome</w:t>
      </w:r>
      <w:r>
        <w:t xml:space="preserve"> students’ </w:t>
      </w:r>
      <w:r w:rsidR="00B524F2" w:rsidRPr="003A4F1B">
        <w:t>misunderstandings about the particulate nature of cell cytoplasm through drawing and group discussion</w:t>
      </w:r>
      <w:r w:rsidR="00B524F2">
        <w:t>. It can be used in response to</w:t>
      </w:r>
      <w:r w:rsidR="004032EA">
        <w:t xml:space="preserve"> the following diagnostic </w:t>
      </w:r>
      <w:r w:rsidR="005908A7">
        <w:t>question</w:t>
      </w:r>
      <w:r w:rsidR="004032EA" w:rsidRPr="006E0400">
        <w:t>:</w:t>
      </w:r>
    </w:p>
    <w:p w:rsidR="004032EA" w:rsidRPr="00B524F2" w:rsidRDefault="004032EA" w:rsidP="008F5521">
      <w:pPr>
        <w:pStyle w:val="ListParagraph"/>
        <w:numPr>
          <w:ilvl w:val="0"/>
          <w:numId w:val="1"/>
        </w:numPr>
        <w:spacing w:after="120"/>
      </w:pPr>
      <w:r w:rsidRPr="00B524F2">
        <w:t>Diagnostic</w:t>
      </w:r>
      <w:r w:rsidR="00E610E5" w:rsidRPr="00B524F2">
        <w:t xml:space="preserve"> question</w:t>
      </w:r>
      <w:r w:rsidR="00B524F2" w:rsidRPr="00B524F2">
        <w:t>: Cytoplasm – a particle model</w:t>
      </w:r>
    </w:p>
    <w:p w:rsidR="00C05571" w:rsidRPr="00A82D25" w:rsidRDefault="00BB44B4" w:rsidP="008F5521">
      <w:pPr>
        <w:spacing w:after="120"/>
        <w:rPr>
          <w:b/>
          <w:color w:val="538135"/>
          <w:sz w:val="24"/>
        </w:rPr>
      </w:pPr>
      <w:r w:rsidRPr="00A82D25">
        <w:rPr>
          <w:b/>
          <w:color w:val="538135"/>
          <w:sz w:val="24"/>
        </w:rPr>
        <w:t>What does the research say</w:t>
      </w:r>
      <w:r w:rsidR="00C05571" w:rsidRPr="00A82D25">
        <w:rPr>
          <w:b/>
          <w:color w:val="538135"/>
          <w:sz w:val="24"/>
        </w:rPr>
        <w:t>?</w:t>
      </w:r>
    </w:p>
    <w:p w:rsidR="005B50B4" w:rsidRPr="005B7E37" w:rsidRDefault="005B50B4" w:rsidP="008F5521">
      <w:pPr>
        <w:spacing w:after="120"/>
        <w:rPr>
          <w:rFonts w:cstheme="minorHAnsi"/>
        </w:rPr>
      </w:pPr>
      <w:r w:rsidRPr="005B7E37">
        <w:rPr>
          <w:rFonts w:cstheme="minorHAnsi"/>
        </w:rPr>
        <w:t>Johnson</w:t>
      </w:r>
      <w:r>
        <w:rPr>
          <w:rFonts w:cstheme="minorHAnsi"/>
        </w:rPr>
        <w:t xml:space="preserve"> </w:t>
      </w:r>
      <w:r>
        <w:rPr>
          <w:rFonts w:cstheme="minorHAnsi"/>
        </w:rPr>
        <w:fldChar w:fldCharType="begin"/>
      </w:r>
      <w:r>
        <w:rPr>
          <w:rFonts w:cstheme="minorHAnsi"/>
        </w:rPr>
        <w:instrText xml:space="preserve"> ADDIN EN.CITE &lt;EndNote&gt;&lt;Cite ExcludeAuth="1"&gt;&lt;Author&gt;Johnson&lt;/Author&gt;&lt;Year&gt;1998&lt;/Year&gt;&lt;IDText&gt;Progression in children&amp;apos;s understanding of a basic particle theory: a longitudinal study&lt;/IDText&gt;&lt;DisplayText&gt;(1998)&lt;/DisplayText&gt;&lt;record&gt;&lt;keywords&gt;&lt;keyword&gt;g6,P,AT&lt;/keyword&gt;&lt;/keywords&gt;&lt;titles&gt;&lt;title&gt;Progression in children&amp;apos;s understanding of a basic particle theory: a longitudinal study&lt;/title&gt;&lt;secondary-title&gt;International Journal of Science Education&lt;/secondary-title&gt;&lt;/titles&gt;&lt;pages&gt;393-412&lt;/pages&gt;&lt;number&gt;4&lt;/number&gt;&lt;contributors&gt;&lt;authors&gt;&lt;author&gt;Johnson, Philip&lt;/author&gt;&lt;/authors&gt;&lt;/contributors&gt;&lt;added-date format="utc"&gt;1528984367&lt;/added-date&gt;&lt;ref-type name="Journal Article"&gt;17&lt;/ref-type&gt;&lt;dates&gt;&lt;year&gt;1998&lt;/year&gt;&lt;/dates&gt;&lt;rec-number&gt;2979&lt;/rec-number&gt;&lt;last-updated-date format="utc"&gt;1543949978&lt;/last-updated-date&gt;&lt;volume&gt;20&lt;/volume&gt;&lt;/record&gt;&lt;/Cite&gt;&lt;/EndNote&gt;</w:instrText>
      </w:r>
      <w:r>
        <w:rPr>
          <w:rFonts w:cstheme="minorHAnsi"/>
        </w:rPr>
        <w:fldChar w:fldCharType="separate"/>
      </w:r>
      <w:r>
        <w:rPr>
          <w:rFonts w:cstheme="minorHAnsi"/>
          <w:noProof/>
        </w:rPr>
        <w:t>(1998)</w:t>
      </w:r>
      <w:r>
        <w:rPr>
          <w:rFonts w:cstheme="minorHAnsi"/>
        </w:rPr>
        <w:fldChar w:fldCharType="end"/>
      </w:r>
      <w:r>
        <w:rPr>
          <w:rFonts w:cstheme="minorHAnsi"/>
        </w:rPr>
        <w:t xml:space="preserve"> </w:t>
      </w:r>
      <w:r w:rsidRPr="005B7E37">
        <w:rPr>
          <w:rFonts w:cstheme="minorHAnsi"/>
        </w:rPr>
        <w:t>summarises research</w:t>
      </w:r>
      <w:r>
        <w:rPr>
          <w:rFonts w:cstheme="minorHAnsi"/>
        </w:rPr>
        <w:t xml:space="preserve"> in which it was found that s</w:t>
      </w:r>
      <w:r w:rsidRPr="005B7E37">
        <w:rPr>
          <w:rFonts w:cstheme="minorHAnsi"/>
        </w:rPr>
        <w:t>tudents</w:t>
      </w:r>
      <w:r>
        <w:rPr>
          <w:rFonts w:cstheme="minorHAnsi"/>
        </w:rPr>
        <w:t xml:space="preserve"> have various</w:t>
      </w:r>
      <w:r w:rsidRPr="005B7E37">
        <w:rPr>
          <w:rFonts w:cstheme="minorHAnsi"/>
        </w:rPr>
        <w:t xml:space="preserve"> ways of thinking</w:t>
      </w:r>
      <w:r>
        <w:rPr>
          <w:rFonts w:cstheme="minorHAnsi"/>
        </w:rPr>
        <w:t xml:space="preserve"> about substances and what they are made up of at the sub-microscopic level, including:</w:t>
      </w:r>
    </w:p>
    <w:p w:rsidR="005B50B4" w:rsidRPr="00227A85" w:rsidRDefault="005B50B4" w:rsidP="008F5521">
      <w:pPr>
        <w:pStyle w:val="ListParagraph"/>
        <w:numPr>
          <w:ilvl w:val="0"/>
          <w:numId w:val="5"/>
        </w:numPr>
        <w:spacing w:after="120"/>
        <w:rPr>
          <w:rFonts w:cstheme="minorHAnsi"/>
        </w:rPr>
      </w:pPr>
      <w:r>
        <w:rPr>
          <w:rFonts w:cstheme="minorHAnsi"/>
        </w:rPr>
        <w:t>that substances are c</w:t>
      </w:r>
      <w:r w:rsidRPr="00227A85">
        <w:rPr>
          <w:rFonts w:cstheme="minorHAnsi"/>
        </w:rPr>
        <w:t>ontinuous</w:t>
      </w:r>
      <w:r>
        <w:rPr>
          <w:rFonts w:cstheme="minorHAnsi"/>
        </w:rPr>
        <w:t xml:space="preserve"> and are not made up of (or do not contain) particles (incorrect);</w:t>
      </w:r>
    </w:p>
    <w:p w:rsidR="005B50B4" w:rsidRPr="00227A85" w:rsidRDefault="005B50B4" w:rsidP="008F5521">
      <w:pPr>
        <w:pStyle w:val="ListParagraph"/>
        <w:numPr>
          <w:ilvl w:val="0"/>
          <w:numId w:val="5"/>
        </w:numPr>
        <w:spacing w:after="120"/>
        <w:rPr>
          <w:rFonts w:cstheme="minorHAnsi"/>
        </w:rPr>
      </w:pPr>
      <w:r>
        <w:rPr>
          <w:rFonts w:cstheme="minorHAnsi"/>
        </w:rPr>
        <w:t>that there are p</w:t>
      </w:r>
      <w:r w:rsidRPr="00227A85">
        <w:rPr>
          <w:rFonts w:cstheme="minorHAnsi"/>
        </w:rPr>
        <w:t xml:space="preserve">articles </w:t>
      </w:r>
      <w:r w:rsidRPr="00227A85">
        <w:rPr>
          <w:rFonts w:cstheme="minorHAnsi"/>
          <w:i/>
        </w:rPr>
        <w:t>in</w:t>
      </w:r>
      <w:r w:rsidRPr="00227A85">
        <w:rPr>
          <w:rFonts w:cstheme="minorHAnsi"/>
        </w:rPr>
        <w:t xml:space="preserve"> the continuous substance </w:t>
      </w:r>
      <w:r>
        <w:rPr>
          <w:rFonts w:cstheme="minorHAnsi"/>
        </w:rPr>
        <w:t>–</w:t>
      </w:r>
      <w:r w:rsidRPr="00227A85">
        <w:rPr>
          <w:rFonts w:cstheme="minorHAnsi"/>
        </w:rPr>
        <w:t xml:space="preserve"> </w:t>
      </w:r>
      <w:r>
        <w:rPr>
          <w:rFonts w:cstheme="minorHAnsi"/>
        </w:rPr>
        <w:t xml:space="preserve">i.e. </w:t>
      </w:r>
      <w:r w:rsidRPr="00227A85">
        <w:rPr>
          <w:rFonts w:cstheme="minorHAnsi"/>
        </w:rPr>
        <w:t xml:space="preserve">the substance </w:t>
      </w:r>
      <w:r>
        <w:rPr>
          <w:rFonts w:cstheme="minorHAnsi"/>
        </w:rPr>
        <w:t>is</w:t>
      </w:r>
      <w:r w:rsidRPr="00227A85">
        <w:rPr>
          <w:rFonts w:cstheme="minorHAnsi"/>
        </w:rPr>
        <w:t xml:space="preserve"> between the particles</w:t>
      </w:r>
      <w:r>
        <w:rPr>
          <w:rFonts w:cstheme="minorHAnsi"/>
        </w:rPr>
        <w:t xml:space="preserve"> (incorrect);</w:t>
      </w:r>
    </w:p>
    <w:p w:rsidR="005B50B4" w:rsidRPr="00227A85" w:rsidRDefault="005B50B4" w:rsidP="008F5521">
      <w:pPr>
        <w:pStyle w:val="ListParagraph"/>
        <w:numPr>
          <w:ilvl w:val="0"/>
          <w:numId w:val="5"/>
        </w:numPr>
        <w:spacing w:after="120"/>
        <w:rPr>
          <w:rFonts w:cstheme="minorHAnsi"/>
        </w:rPr>
      </w:pPr>
      <w:proofErr w:type="gramStart"/>
      <w:r>
        <w:rPr>
          <w:rFonts w:cstheme="minorHAnsi"/>
        </w:rPr>
        <w:t>that</w:t>
      </w:r>
      <w:proofErr w:type="gramEnd"/>
      <w:r>
        <w:rPr>
          <w:rFonts w:cstheme="minorHAnsi"/>
        </w:rPr>
        <w:t xml:space="preserve"> p</w:t>
      </w:r>
      <w:r w:rsidRPr="00227A85">
        <w:rPr>
          <w:rFonts w:cstheme="minorHAnsi"/>
        </w:rPr>
        <w:t xml:space="preserve">articles </w:t>
      </w:r>
      <w:r w:rsidRPr="00227A85">
        <w:rPr>
          <w:rFonts w:cstheme="minorHAnsi"/>
          <w:i/>
        </w:rPr>
        <w:t>are</w:t>
      </w:r>
      <w:r w:rsidRPr="00227A85">
        <w:rPr>
          <w:rFonts w:cstheme="minorHAnsi"/>
        </w:rPr>
        <w:t xml:space="preserve"> the substance</w:t>
      </w:r>
      <w:r>
        <w:rPr>
          <w:rFonts w:cstheme="minorHAnsi"/>
        </w:rPr>
        <w:t xml:space="preserve"> – i.e. the substance is made up of particles</w:t>
      </w:r>
      <w:r w:rsidRPr="00227A85">
        <w:rPr>
          <w:rFonts w:cstheme="minorHAnsi"/>
        </w:rPr>
        <w:t xml:space="preserve"> </w:t>
      </w:r>
      <w:r>
        <w:rPr>
          <w:rFonts w:cstheme="minorHAnsi"/>
        </w:rPr>
        <w:t>(correct).</w:t>
      </w:r>
    </w:p>
    <w:p w:rsidR="005B50B4" w:rsidRDefault="005B50B4" w:rsidP="008F5521">
      <w:pPr>
        <w:spacing w:after="120"/>
      </w:pPr>
      <w:r w:rsidRPr="00494399">
        <w:t xml:space="preserve">Those </w:t>
      </w:r>
      <w:r>
        <w:t xml:space="preserve">students </w:t>
      </w:r>
      <w:r w:rsidRPr="00494399">
        <w:t>who did talk about particles</w:t>
      </w:r>
      <w:r>
        <w:t xml:space="preserve"> </w:t>
      </w:r>
      <w:r w:rsidRPr="00494399">
        <w:t xml:space="preserve">showed very little appreciation of the </w:t>
      </w:r>
      <w:r>
        <w:t xml:space="preserve">intrinsic, random </w:t>
      </w:r>
      <w:r w:rsidRPr="00494399">
        <w:t>movement of particles.</w:t>
      </w:r>
      <w:r>
        <w:t xml:space="preserve"> In addition, they commonly had misunderstandings about the s</w:t>
      </w:r>
      <w:r w:rsidRPr="00B445B2">
        <w:t xml:space="preserve">pacing between </w:t>
      </w:r>
      <w:r>
        <w:t xml:space="preserve">the </w:t>
      </w:r>
      <w:r w:rsidRPr="00B445B2">
        <w:t>particles</w:t>
      </w:r>
      <w:r>
        <w:t xml:space="preserve"> of a substance in</w:t>
      </w:r>
      <w:r w:rsidRPr="00B445B2">
        <w:t xml:space="preserve"> the liquid state</w:t>
      </w:r>
      <w:r>
        <w:t xml:space="preserve"> – typically choosing to depict the particles as too far apart, somewhere</w:t>
      </w:r>
      <w:r w:rsidRPr="00B445B2">
        <w:t xml:space="preserve"> between that of the solid and gas states.</w:t>
      </w:r>
      <w:r>
        <w:t xml:space="preserve"> This </w:t>
      </w:r>
      <w:r w:rsidRPr="00B445B2">
        <w:t xml:space="preserve">misunderstanding could be </w:t>
      </w:r>
      <w:r>
        <w:t xml:space="preserve">introduced or </w:t>
      </w:r>
      <w:r w:rsidRPr="00B445B2">
        <w:t xml:space="preserve">reinforced by textbook diagrams </w:t>
      </w:r>
      <w:r>
        <w:t>in which</w:t>
      </w:r>
      <w:r w:rsidRPr="00B445B2">
        <w:t xml:space="preserve"> the spacing is shown incorrectly.</w:t>
      </w:r>
    </w:p>
    <w:p w:rsidR="005B50B4" w:rsidRDefault="005B50B4" w:rsidP="008F5521">
      <w:pPr>
        <w:spacing w:after="120"/>
      </w:pPr>
      <w:r>
        <w:t xml:space="preserve">Odom </w:t>
      </w:r>
      <w:r>
        <w:fldChar w:fldCharType="begin"/>
      </w:r>
      <w:r>
        <w:instrText xml:space="preserve"> ADDIN EN.CITE &lt;EndNote&gt;&lt;Cite ExcludeAuth="1"&gt;&lt;Author&gt;Odom&lt;/Author&gt;&lt;Year&gt;1995&lt;/Year&gt;&lt;IDText&gt;Secondary &amp;amp; college biology students&amp;apos; misconceptions about diffusion &amp;amp; osmosis&lt;/IDText&gt;&lt;DisplayText&gt;(1995)&lt;/DisplayText&gt;&lt;record&gt;&lt;keywords&gt;&lt;keyword&gt;g6,B&lt;/keyword&gt;&lt;/keywords&gt;&lt;titles&gt;&lt;title&gt;Secondary &amp;amp; college biology students&amp;apos; misconceptions about diffusion &amp;amp; osmosis&lt;/title&gt;&lt;secondary-title&gt;The American Biology Teacher&lt;/secondary-title&gt;&lt;/titles&gt;&lt;pages&gt;409-415&lt;/pages&gt;&lt;number&gt;7&lt;/number&gt;&lt;contributors&gt;&lt;authors&gt;&lt;author&gt;Odom, A.&lt;/author&gt;&lt;/authors&gt;&lt;/contributors&gt;&lt;added-date format="utc"&gt;1528984454&lt;/added-date&gt;&lt;ref-type name="Journal Article"&gt;17&lt;/ref-type&gt;&lt;dates&gt;&lt;year&gt;1995&lt;/year&gt;&lt;/dates&gt;&lt;rec-number&gt;4556&lt;/rec-number&gt;&lt;last-updated-date format="utc"&gt;1544017172&lt;/last-updated-date&gt;&lt;volume&gt;57&lt;/volume&gt;&lt;/record&gt;&lt;/Cite&gt;&lt;/EndNote&gt;</w:instrText>
      </w:r>
      <w:r>
        <w:fldChar w:fldCharType="separate"/>
      </w:r>
      <w:r>
        <w:rPr>
          <w:noProof/>
        </w:rPr>
        <w:t>(1995)</w:t>
      </w:r>
      <w:r>
        <w:fldChar w:fldCharType="end"/>
      </w:r>
      <w:r>
        <w:t xml:space="preserve"> has defined a list of knowledge statements required for understanding diffusion in the context of cells, which begins with the following three ideas:</w:t>
      </w:r>
    </w:p>
    <w:p w:rsidR="005B50B4" w:rsidRDefault="005B50B4" w:rsidP="008F5521">
      <w:pPr>
        <w:pStyle w:val="ListParagraph"/>
        <w:numPr>
          <w:ilvl w:val="0"/>
          <w:numId w:val="4"/>
        </w:numPr>
        <w:spacing w:after="120"/>
      </w:pPr>
      <w:r w:rsidRPr="004553AD">
        <w:t>All particles are in constant motion.</w:t>
      </w:r>
    </w:p>
    <w:p w:rsidR="005B50B4" w:rsidRDefault="005B50B4" w:rsidP="008F5521">
      <w:pPr>
        <w:pStyle w:val="ListParagraph"/>
        <w:numPr>
          <w:ilvl w:val="0"/>
          <w:numId w:val="4"/>
        </w:numPr>
        <w:spacing w:after="120"/>
      </w:pPr>
      <w:r w:rsidRPr="004553AD">
        <w:t>Diffusion invo</w:t>
      </w:r>
      <w:r>
        <w:t>lves the movement of particles.</w:t>
      </w:r>
    </w:p>
    <w:p w:rsidR="005B50B4" w:rsidRDefault="005B50B4" w:rsidP="008F5521">
      <w:pPr>
        <w:pStyle w:val="ListParagraph"/>
        <w:numPr>
          <w:ilvl w:val="0"/>
          <w:numId w:val="4"/>
        </w:numPr>
        <w:spacing w:after="120"/>
      </w:pPr>
      <w:r w:rsidRPr="004553AD">
        <w:t>Diffusion results from the random motion and/or collisions of particles (ions or molecules).</w:t>
      </w:r>
    </w:p>
    <w:p w:rsidR="00972187" w:rsidRDefault="005B50B4" w:rsidP="008F5521">
      <w:pPr>
        <w:spacing w:after="120"/>
      </w:pPr>
      <w:r>
        <w:t>…as pre-requisites for the development of understanding that d</w:t>
      </w:r>
      <w:r w:rsidRPr="004553AD">
        <w:t>iffusion is the net movement of particles as a result of a concentration gradient.</w:t>
      </w:r>
    </w:p>
    <w:p w:rsidR="005B50B4" w:rsidRDefault="005B50B4" w:rsidP="008F5521">
      <w:pPr>
        <w:spacing w:after="120"/>
      </w:pPr>
      <w:r>
        <w:t xml:space="preserve">A number of researchers have described constructivist approaches that enable students to build their own explanations of diffusion, which may help to develop students’ understanding and overcome misconceptions, including group discussion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 xml:space="preserve"> and drawing </w:t>
      </w:r>
      <w:r>
        <w:fldChar w:fldCharType="begin">
          <w:fldData xml:space="preserve">PEVuZE5vdGU+PENpdGU+PEF1dGhvcj5XaWxrZXJzb24tSmVyZGU8L0F1dGhvcj48WWVhcj4yMDE1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</w:fldData>
        </w:fldChar>
      </w:r>
      <w:r>
        <w:instrText xml:space="preserve"> ADDIN EN.CITE </w:instrText>
      </w:r>
      <w:r>
        <w:fldChar w:fldCharType="begin">
          <w:fldData xml:space="preserve">PEVuZE5vdGU+PENpdGU+PEF1dGhvcj5XaWxrZXJzb24tSmVyZGU8L0F1dGhvcj48WWVhcj4yMDE1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</w:fldData>
        </w:fldChar>
      </w:r>
      <w:r>
        <w:instrText xml:space="preserve"> ADDIN EN.CITE.DATA </w:instrText>
      </w:r>
      <w:r>
        <w:fldChar w:fldCharType="end"/>
      </w:r>
      <w:r>
        <w:fldChar w:fldCharType="separate"/>
      </w:r>
      <w:r>
        <w:rPr>
          <w:noProof/>
        </w:rPr>
        <w:t>(Wilkerson-Jerde, Gravel and Macrander, 2015)</w:t>
      </w:r>
      <w:r>
        <w:fldChar w:fldCharType="end"/>
      </w:r>
      <w:r>
        <w:t>.</w:t>
      </w:r>
    </w:p>
    <w:p w:rsidR="007A748B" w:rsidRPr="00A82D25" w:rsidRDefault="007A748B" w:rsidP="008F5521">
      <w:pPr>
        <w:spacing w:after="120"/>
        <w:rPr>
          <w:b/>
          <w:color w:val="538135"/>
          <w:sz w:val="24"/>
        </w:rPr>
      </w:pPr>
      <w:r w:rsidRPr="00A82D25">
        <w:rPr>
          <w:b/>
          <w:color w:val="538135"/>
          <w:sz w:val="24"/>
        </w:rPr>
        <w:lastRenderedPageBreak/>
        <w:t>Ways to use this</w:t>
      </w:r>
      <w:r w:rsidR="006B1690" w:rsidRPr="00A82D25">
        <w:rPr>
          <w:b/>
          <w:color w:val="538135"/>
          <w:sz w:val="24"/>
        </w:rPr>
        <w:t xml:space="preserve"> activity</w:t>
      </w:r>
    </w:p>
    <w:p w:rsidR="008F5521" w:rsidRDefault="008F5521" w:rsidP="008F5521">
      <w:pPr>
        <w:spacing w:after="120"/>
      </w:pPr>
      <w:r w:rsidRPr="00DA3B6C">
        <w:t xml:space="preserve">Students </w:t>
      </w:r>
      <w:r>
        <w:t>should complete this activity in pairs or small groups.</w:t>
      </w:r>
      <w:r>
        <w:t xml:space="preserve"> </w:t>
      </w:r>
      <w:r>
        <w:t>The focus of the activity</w:t>
      </w:r>
      <w:r w:rsidRPr="008C25B7">
        <w:t xml:space="preserve"> </w:t>
      </w:r>
      <w:r>
        <w:t xml:space="preserve">should be </w:t>
      </w:r>
      <w:r w:rsidRPr="008C25B7">
        <w:t xml:space="preserve">on group discussion to </w:t>
      </w:r>
      <w:r>
        <w:t xml:space="preserve">reach a consensus on </w:t>
      </w:r>
      <w:r>
        <w:t>what the diagram should look like</w:t>
      </w:r>
      <w:r>
        <w:t>. It is through the discussions that students can check their understanding and develop their explanations. Listening in to the conversations of each group will often give you insights into how your students are thinking.</w:t>
      </w:r>
    </w:p>
    <w:p w:rsidR="008F5521" w:rsidRDefault="008F5521" w:rsidP="008F5521">
      <w:pPr>
        <w:spacing w:after="120"/>
      </w:pPr>
      <w:r>
        <w:t>Alternatively, s</w:t>
      </w:r>
      <w:r>
        <w:t xml:space="preserve">tudents could be asked, individually, to draw what they think they would see if they could zoom in to the cytoplasm. In groups, the students’ </w:t>
      </w:r>
      <w:r>
        <w:t>diagrams</w:t>
      </w:r>
      <w:r>
        <w:t xml:space="preserve"> could be ‘peer assessed’, with an emphasis on small group discussion to provide constructive feedback rather than simply criticising or assigning a score.</w:t>
      </w:r>
    </w:p>
    <w:p w:rsidR="008F5521" w:rsidRDefault="008F5521" w:rsidP="008F5521">
      <w:pPr>
        <w:spacing w:after="120"/>
      </w:pPr>
      <w:r>
        <w:t>The quality of the discussions can be improved with a careful selection of groups; or by allocating specific roles to students in the each group.  For example, you may choose to select a student with strong prior knowledge as a scribe, and forbid them from contributing any of their own answers.  They may question the others and only write down what they have been told.  This strategy encourages contributions from more members of each group.</w:t>
      </w:r>
    </w:p>
    <w:p w:rsidR="008F5521" w:rsidRPr="00C54711" w:rsidRDefault="008F5521" w:rsidP="008F5521">
      <w:pPr>
        <w:spacing w:after="120"/>
        <w:rPr>
          <w:highlight w:val="yellow"/>
        </w:rPr>
      </w:pPr>
      <w:r>
        <w:t>After their discussions, each group should be prepared to report the key points of their discussion to another group, or to the class.</w:t>
      </w:r>
    </w:p>
    <w:p w:rsidR="00BB44B4" w:rsidRPr="00800549" w:rsidRDefault="004032EA" w:rsidP="008F5521">
      <w:pPr>
        <w:spacing w:after="120"/>
        <w:rPr>
          <w:sz w:val="24"/>
        </w:rPr>
      </w:pPr>
      <w:r w:rsidRPr="00A82D25">
        <w:rPr>
          <w:b/>
          <w:color w:val="538135"/>
          <w:sz w:val="24"/>
        </w:rPr>
        <w:t>Equipment</w:t>
      </w:r>
    </w:p>
    <w:p w:rsidR="004032EA" w:rsidRDefault="004032EA" w:rsidP="008F5521">
      <w:pPr>
        <w:spacing w:after="120"/>
      </w:pPr>
      <w:r w:rsidRPr="00C57FA2">
        <w:t>For each pair/group:</w:t>
      </w:r>
    </w:p>
    <w:p w:rsidR="004032EA" w:rsidRDefault="00E372E3" w:rsidP="008F5521">
      <w:pPr>
        <w:pStyle w:val="ListParagraph"/>
        <w:numPr>
          <w:ilvl w:val="0"/>
          <w:numId w:val="1"/>
        </w:numPr>
        <w:spacing w:after="120"/>
      </w:pPr>
      <w:r>
        <w:t>pencils</w:t>
      </w:r>
    </w:p>
    <w:p w:rsidR="00E372E3" w:rsidRDefault="00E372E3" w:rsidP="008F5521">
      <w:pPr>
        <w:pStyle w:val="ListParagraph"/>
        <w:numPr>
          <w:ilvl w:val="0"/>
          <w:numId w:val="1"/>
        </w:numPr>
        <w:spacing w:after="120"/>
      </w:pPr>
      <w:r>
        <w:t>spare paper (if not drawing on the worksheet)</w:t>
      </w:r>
    </w:p>
    <w:p w:rsidR="00E172C6" w:rsidRPr="00A82D25" w:rsidRDefault="00BB44B4" w:rsidP="008F5521">
      <w:pPr>
        <w:spacing w:after="120"/>
        <w:rPr>
          <w:b/>
          <w:color w:val="538135"/>
          <w:sz w:val="24"/>
        </w:rPr>
      </w:pPr>
      <w:r w:rsidRPr="00A82D25">
        <w:rPr>
          <w:b/>
          <w:color w:val="538135"/>
          <w:sz w:val="24"/>
        </w:rPr>
        <w:t>Expected answers</w:t>
      </w:r>
    </w:p>
    <w:p w:rsidR="00E372E3" w:rsidRPr="00B16866" w:rsidRDefault="00E372E3" w:rsidP="008F5521">
      <w:pPr>
        <w:spacing w:after="120"/>
      </w:pPr>
      <w:r w:rsidRPr="00B16866">
        <w:t>Whilst there will be great variation in what students draw</w:t>
      </w:r>
      <w:r>
        <w:t>,</w:t>
      </w:r>
      <w:r w:rsidRPr="00B16866">
        <w:t xml:space="preserve"> there are two key questions to ask about the diagrams:</w:t>
      </w:r>
    </w:p>
    <w:p w:rsidR="00E372E3" w:rsidRPr="00B16866" w:rsidRDefault="00E372E3" w:rsidP="008F5521">
      <w:pPr>
        <w:pStyle w:val="ListParagraph"/>
        <w:numPr>
          <w:ilvl w:val="0"/>
          <w:numId w:val="6"/>
        </w:numPr>
        <w:spacing w:after="120"/>
        <w:ind w:left="567" w:hanging="436"/>
      </w:pPr>
      <w:r w:rsidRPr="00B16866">
        <w:t>Has the student attempted any representation of particles in their diagram?</w:t>
      </w:r>
    </w:p>
    <w:p w:rsidR="00E372E3" w:rsidRPr="00B16866" w:rsidRDefault="00E372E3" w:rsidP="008F5521">
      <w:pPr>
        <w:pStyle w:val="ListParagraph"/>
        <w:numPr>
          <w:ilvl w:val="0"/>
          <w:numId w:val="6"/>
        </w:numPr>
        <w:spacing w:after="120"/>
        <w:ind w:left="567" w:hanging="436"/>
      </w:pPr>
      <w:r w:rsidRPr="00B16866">
        <w:t xml:space="preserve">Has the student </w:t>
      </w:r>
      <w:r>
        <w:t>included</w:t>
      </w:r>
      <w:r w:rsidRPr="00B16866">
        <w:t xml:space="preserve"> any </w:t>
      </w:r>
      <w:r>
        <w:t>indication that the</w:t>
      </w:r>
      <w:r w:rsidRPr="00B16866">
        <w:t xml:space="preserve"> particles </w:t>
      </w:r>
      <w:r>
        <w:t xml:space="preserve">are moving </w:t>
      </w:r>
      <w:r w:rsidRPr="00B16866">
        <w:t>in their diagram?</w:t>
      </w:r>
    </w:p>
    <w:p w:rsidR="00BF6C8A" w:rsidRDefault="00E372E3" w:rsidP="008F5521">
      <w:pPr>
        <w:spacing w:after="120"/>
      </w:pPr>
      <w:r w:rsidRPr="00A42FA4">
        <w:rPr>
          <w:noProof/>
          <w:lang w:eastAsia="en-GB"/>
        </w:rPr>
        <w:drawing>
          <wp:anchor distT="0" distB="0" distL="114300" distR="114300" simplePos="0" relativeHeight="251664384" behindDoc="0" locked="0" layoutInCell="1" allowOverlap="1" wp14:anchorId="07175C40" wp14:editId="263ABC0C">
            <wp:simplePos x="0" y="0"/>
            <wp:positionH relativeFrom="column">
              <wp:posOffset>4946650</wp:posOffset>
            </wp:positionH>
            <wp:positionV relativeFrom="paragraph">
              <wp:posOffset>71755</wp:posOffset>
            </wp:positionV>
            <wp:extent cx="889635" cy="861060"/>
            <wp:effectExtent l="19050" t="19050" r="24765" b="15240"/>
            <wp:wrapSquare wrapText="bothSides"/>
            <wp:docPr id="14" name="Picture 13">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9A7A7620-31B0-436C-BD7D-743ACA08A7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9A7A7620-31B0-436C-BD7D-743ACA08A7B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125" t="1623" r="2388" b="1708"/>
                    <a:stretch/>
                  </pic:blipFill>
                  <pic:spPr>
                    <a:xfrm>
                      <a:off x="0" y="0"/>
                      <a:ext cx="889635" cy="86106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t>Ideally, students will draw something resembling the diagram on the right. They may label the circles as “particles” or “</w:t>
      </w:r>
      <w:proofErr w:type="gramStart"/>
      <w:r>
        <w:t>molecules”,</w:t>
      </w:r>
      <w:proofErr w:type="gramEnd"/>
      <w:r>
        <w:t xml:space="preserve"> or as “cytoplasm particles/molecules” (which is acceptable at this level). More able students may shade some of the circles in different colours to indicate that there are different substances within the cytoplasm, and may label differently-coloured circles as “water”, “sugar”, and so on. Indications of movement may include arrows or movement lines.</w:t>
      </w:r>
    </w:p>
    <w:p w:rsidR="003117F6" w:rsidRPr="00A82D25" w:rsidRDefault="00CC78A5" w:rsidP="008F5521">
      <w:pPr>
        <w:spacing w:after="120"/>
        <w:rPr>
          <w:b/>
          <w:color w:val="538135"/>
          <w:sz w:val="24"/>
        </w:rPr>
      </w:pPr>
      <w:r w:rsidRPr="00A82D25">
        <w:rPr>
          <w:b/>
          <w:color w:val="538135"/>
          <w:sz w:val="24"/>
        </w:rPr>
        <w:t>Acknowledgments</w:t>
      </w:r>
    </w:p>
    <w:p w:rsidR="00D278E8" w:rsidRPr="008F5521" w:rsidRDefault="005B50B4" w:rsidP="008F5521">
      <w:pPr>
        <w:spacing w:after="120"/>
        <w:rPr>
          <w:sz w:val="20"/>
          <w:szCs w:val="20"/>
        </w:rPr>
      </w:pPr>
      <w:proofErr w:type="gramStart"/>
      <w:r w:rsidRPr="008F5521">
        <w:rPr>
          <w:sz w:val="20"/>
          <w:szCs w:val="20"/>
        </w:rPr>
        <w:t xml:space="preserve">Developed by Helen Harden and Alistair Moore (UYSEG), </w:t>
      </w:r>
      <w:r w:rsidRPr="008F5521">
        <w:rPr>
          <w:sz w:val="20"/>
          <w:szCs w:val="20"/>
        </w:rPr>
        <w:t xml:space="preserve">adapted </w:t>
      </w:r>
      <w:r w:rsidRPr="008F5521">
        <w:rPr>
          <w:sz w:val="20"/>
          <w:szCs w:val="20"/>
        </w:rPr>
        <w:t xml:space="preserve">from an </w:t>
      </w:r>
      <w:r w:rsidRPr="008F5521">
        <w:rPr>
          <w:sz w:val="20"/>
          <w:szCs w:val="20"/>
        </w:rPr>
        <w:t>id</w:t>
      </w:r>
      <w:bookmarkStart w:id="0" w:name="_GoBack"/>
      <w:bookmarkEnd w:id="0"/>
      <w:r w:rsidRPr="008F5521">
        <w:rPr>
          <w:sz w:val="20"/>
          <w:szCs w:val="20"/>
        </w:rPr>
        <w:t>ea</w:t>
      </w:r>
      <w:r w:rsidRPr="008F5521">
        <w:rPr>
          <w:sz w:val="20"/>
          <w:szCs w:val="20"/>
        </w:rPr>
        <w:t xml:space="preserve"> by Philip Johnson (School of Education, University of Durham).</w:t>
      </w:r>
      <w:proofErr w:type="gramEnd"/>
    </w:p>
    <w:p w:rsidR="00CA3648" w:rsidRPr="008F5521" w:rsidRDefault="00CA3648" w:rsidP="008F5521">
      <w:pPr>
        <w:spacing w:after="120"/>
        <w:rPr>
          <w:sz w:val="20"/>
          <w:szCs w:val="20"/>
        </w:rPr>
      </w:pPr>
      <w:r w:rsidRPr="008F5521">
        <w:rPr>
          <w:sz w:val="20"/>
          <w:szCs w:val="20"/>
        </w:rPr>
        <w:t>Images: cellimagelibrary.org/Shoba Shanti (43552)</w:t>
      </w:r>
    </w:p>
    <w:p w:rsidR="003117F6" w:rsidRPr="00A82D25" w:rsidRDefault="003117F6" w:rsidP="008F5521">
      <w:pPr>
        <w:spacing w:after="80"/>
        <w:rPr>
          <w:b/>
          <w:color w:val="538135"/>
          <w:sz w:val="24"/>
        </w:rPr>
      </w:pPr>
      <w:r w:rsidRPr="00A82D25">
        <w:rPr>
          <w:b/>
          <w:color w:val="538135"/>
          <w:sz w:val="24"/>
        </w:rPr>
        <w:t>References</w:t>
      </w:r>
    </w:p>
    <w:p w:rsidR="005B50B4" w:rsidRPr="008F5521" w:rsidRDefault="005B50B4" w:rsidP="008F5521">
      <w:pPr>
        <w:pStyle w:val="EndNoteBibliography"/>
        <w:spacing w:after="80"/>
        <w:rPr>
          <w:sz w:val="18"/>
          <w:szCs w:val="18"/>
        </w:rPr>
      </w:pPr>
      <w:r w:rsidRPr="008F5521">
        <w:rPr>
          <w:sz w:val="18"/>
          <w:szCs w:val="18"/>
        </w:rPr>
        <w:fldChar w:fldCharType="begin"/>
      </w:r>
      <w:r w:rsidRPr="008F5521">
        <w:rPr>
          <w:sz w:val="18"/>
          <w:szCs w:val="18"/>
        </w:rPr>
        <w:instrText xml:space="preserve"> ADDIN EN.REFLIST </w:instrText>
      </w:r>
      <w:r w:rsidRPr="008F5521">
        <w:rPr>
          <w:sz w:val="18"/>
          <w:szCs w:val="18"/>
        </w:rPr>
        <w:fldChar w:fldCharType="separate"/>
      </w:r>
      <w:r w:rsidRPr="008F5521">
        <w:rPr>
          <w:sz w:val="18"/>
          <w:szCs w:val="18"/>
        </w:rPr>
        <w:t xml:space="preserve">Christianson, R. G. and Fisher, K. M. (1999). Comparison of student learning about diffusion and osmosis in constructivist and traditional classrooms. </w:t>
      </w:r>
      <w:r w:rsidRPr="008F5521">
        <w:rPr>
          <w:i/>
          <w:sz w:val="18"/>
          <w:szCs w:val="18"/>
        </w:rPr>
        <w:t>International Journal of Science Education,</w:t>
      </w:r>
      <w:r w:rsidRPr="008F5521">
        <w:rPr>
          <w:sz w:val="18"/>
          <w:szCs w:val="18"/>
        </w:rPr>
        <w:t xml:space="preserve"> 21(6)</w:t>
      </w:r>
      <w:r w:rsidRPr="008F5521">
        <w:rPr>
          <w:b/>
          <w:sz w:val="18"/>
          <w:szCs w:val="18"/>
        </w:rPr>
        <w:t>,</w:t>
      </w:r>
      <w:r w:rsidRPr="008F5521">
        <w:rPr>
          <w:sz w:val="18"/>
          <w:szCs w:val="18"/>
        </w:rPr>
        <w:t xml:space="preserve"> 687-698.</w:t>
      </w:r>
    </w:p>
    <w:p w:rsidR="005B50B4" w:rsidRPr="008F5521" w:rsidRDefault="005B50B4" w:rsidP="008F5521">
      <w:pPr>
        <w:pStyle w:val="EndNoteBibliography"/>
        <w:spacing w:after="80"/>
        <w:rPr>
          <w:sz w:val="18"/>
          <w:szCs w:val="18"/>
        </w:rPr>
      </w:pPr>
      <w:r w:rsidRPr="008F5521">
        <w:rPr>
          <w:sz w:val="18"/>
          <w:szCs w:val="18"/>
        </w:rPr>
        <w:t xml:space="preserve">Johnson, P. (1998). Progression in children's understanding of a basic particle theory: a longitudinal study. </w:t>
      </w:r>
      <w:r w:rsidRPr="008F5521">
        <w:rPr>
          <w:i/>
          <w:sz w:val="18"/>
          <w:szCs w:val="18"/>
        </w:rPr>
        <w:t>International Journal of Science Education,</w:t>
      </w:r>
      <w:r w:rsidRPr="008F5521">
        <w:rPr>
          <w:sz w:val="18"/>
          <w:szCs w:val="18"/>
        </w:rPr>
        <w:t xml:space="preserve"> 20(4)</w:t>
      </w:r>
      <w:r w:rsidRPr="008F5521">
        <w:rPr>
          <w:b/>
          <w:sz w:val="18"/>
          <w:szCs w:val="18"/>
        </w:rPr>
        <w:t>,</w:t>
      </w:r>
      <w:r w:rsidRPr="008F5521">
        <w:rPr>
          <w:sz w:val="18"/>
          <w:szCs w:val="18"/>
        </w:rPr>
        <w:t xml:space="preserve"> 393-412.</w:t>
      </w:r>
    </w:p>
    <w:p w:rsidR="005B50B4" w:rsidRPr="008F5521" w:rsidRDefault="005B50B4" w:rsidP="008F5521">
      <w:pPr>
        <w:pStyle w:val="EndNoteBibliography"/>
        <w:spacing w:after="80"/>
        <w:rPr>
          <w:sz w:val="18"/>
          <w:szCs w:val="18"/>
        </w:rPr>
      </w:pPr>
      <w:r w:rsidRPr="008F5521">
        <w:rPr>
          <w:sz w:val="18"/>
          <w:szCs w:val="18"/>
        </w:rPr>
        <w:t xml:space="preserve">Odom, A. (1995). Secondary &amp; college biology students' misconceptions about diffusion &amp; osmosis. </w:t>
      </w:r>
      <w:r w:rsidRPr="008F5521">
        <w:rPr>
          <w:i/>
          <w:sz w:val="18"/>
          <w:szCs w:val="18"/>
        </w:rPr>
        <w:t>The American Biology Teacher,</w:t>
      </w:r>
      <w:r w:rsidRPr="008F5521">
        <w:rPr>
          <w:sz w:val="18"/>
          <w:szCs w:val="18"/>
        </w:rPr>
        <w:t xml:space="preserve"> 57(7)</w:t>
      </w:r>
      <w:r w:rsidRPr="008F5521">
        <w:rPr>
          <w:b/>
          <w:sz w:val="18"/>
          <w:szCs w:val="18"/>
        </w:rPr>
        <w:t>,</w:t>
      </w:r>
      <w:r w:rsidRPr="008F5521">
        <w:rPr>
          <w:sz w:val="18"/>
          <w:szCs w:val="18"/>
        </w:rPr>
        <w:t xml:space="preserve"> 409-415.</w:t>
      </w:r>
    </w:p>
    <w:p w:rsidR="00A82D25" w:rsidRPr="000F28B4" w:rsidRDefault="005B50B4" w:rsidP="008F5521">
      <w:pPr>
        <w:pStyle w:val="EndNoteBibliography"/>
        <w:spacing w:after="80"/>
        <w:rPr>
          <w:sz w:val="20"/>
        </w:rPr>
      </w:pPr>
      <w:r w:rsidRPr="008F5521">
        <w:rPr>
          <w:sz w:val="18"/>
          <w:szCs w:val="18"/>
        </w:rPr>
        <w:t xml:space="preserve">Wilkerson-Jerde, M. H., Gravel, B. E. and Macrander, C. A. (2015). Exploring shifts in middle school learners' modeling activity while generating drawings, animations, and computational simulations of molecular diffusion. </w:t>
      </w:r>
      <w:r w:rsidRPr="008F5521">
        <w:rPr>
          <w:i/>
          <w:sz w:val="18"/>
          <w:szCs w:val="18"/>
        </w:rPr>
        <w:t>Journal of Science Education and Technology,</w:t>
      </w:r>
      <w:r w:rsidRPr="008F5521">
        <w:rPr>
          <w:sz w:val="18"/>
          <w:szCs w:val="18"/>
        </w:rPr>
        <w:t xml:space="preserve"> 24(2)</w:t>
      </w:r>
      <w:r w:rsidRPr="008F5521">
        <w:rPr>
          <w:b/>
          <w:sz w:val="18"/>
          <w:szCs w:val="18"/>
        </w:rPr>
        <w:t>,</w:t>
      </w:r>
      <w:r w:rsidRPr="008F5521">
        <w:rPr>
          <w:sz w:val="18"/>
          <w:szCs w:val="18"/>
        </w:rPr>
        <w:t xml:space="preserve"> 396-415.</w:t>
      </w:r>
      <w:r w:rsidRPr="008F5521">
        <w:rPr>
          <w:sz w:val="18"/>
          <w:szCs w:val="18"/>
        </w:rPr>
        <w:fldChar w:fldCharType="end"/>
      </w:r>
    </w:p>
    <w:sectPr w:rsidR="00A82D25" w:rsidRPr="000F28B4" w:rsidSect="00642ECD">
      <w:headerReference w:type="default" r:id="rId12"/>
      <w:footerReference w:type="default" r:id="rId13"/>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C1" w:rsidRDefault="008311C1" w:rsidP="000B473B">
      <w:r>
        <w:separator/>
      </w:r>
    </w:p>
  </w:endnote>
  <w:endnote w:type="continuationSeparator" w:id="0">
    <w:p w:rsidR="008311C1" w:rsidRDefault="008311C1"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8F5521">
      <w:rPr>
        <w:noProof/>
      </w:rPr>
      <w:t>1</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A82D25">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972187"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072E3666" wp14:editId="12E9907E">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8F5521">
      <w:rPr>
        <w:noProof/>
      </w:rPr>
      <w:t>3</w:t>
    </w:r>
    <w:r>
      <w:rPr>
        <w:noProof/>
      </w:rPr>
      <w:fldChar w:fldCharType="end"/>
    </w:r>
  </w:p>
  <w:p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C1" w:rsidRDefault="008311C1" w:rsidP="000B473B">
      <w:r>
        <w:separator/>
      </w:r>
    </w:p>
  </w:footnote>
  <w:footnote w:type="continuationSeparator" w:id="0">
    <w:p w:rsidR="008311C1" w:rsidRDefault="008311C1"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91365E"/>
    <w:multiLevelType w:val="hybridMultilevel"/>
    <w:tmpl w:val="21BA380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AB590A"/>
    <w:multiLevelType w:val="hybridMultilevel"/>
    <w:tmpl w:val="2774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8A3A26"/>
    <w:multiLevelType w:val="hybridMultilevel"/>
    <w:tmpl w:val="F6B4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311C1"/>
    <w:rsid w:val="00015578"/>
    <w:rsid w:val="00024731"/>
    <w:rsid w:val="00026DEC"/>
    <w:rsid w:val="000505CA"/>
    <w:rsid w:val="0007651D"/>
    <w:rsid w:val="0009089A"/>
    <w:rsid w:val="000947E2"/>
    <w:rsid w:val="00095E04"/>
    <w:rsid w:val="000B473B"/>
    <w:rsid w:val="000D0E89"/>
    <w:rsid w:val="000E2689"/>
    <w:rsid w:val="000F28B4"/>
    <w:rsid w:val="00142613"/>
    <w:rsid w:val="00144DA7"/>
    <w:rsid w:val="0015356E"/>
    <w:rsid w:val="00161D3F"/>
    <w:rsid w:val="001915D4"/>
    <w:rsid w:val="00194675"/>
    <w:rsid w:val="001A1FED"/>
    <w:rsid w:val="001A40E2"/>
    <w:rsid w:val="001C4334"/>
    <w:rsid w:val="001C4805"/>
    <w:rsid w:val="00201AC2"/>
    <w:rsid w:val="00214608"/>
    <w:rsid w:val="002178AC"/>
    <w:rsid w:val="0022547C"/>
    <w:rsid w:val="0025410A"/>
    <w:rsid w:val="0027553E"/>
    <w:rsid w:val="0028012F"/>
    <w:rsid w:val="002828DF"/>
    <w:rsid w:val="00287876"/>
    <w:rsid w:val="00292C53"/>
    <w:rsid w:val="00294E22"/>
    <w:rsid w:val="002C22EA"/>
    <w:rsid w:val="002C59BA"/>
    <w:rsid w:val="002F41B2"/>
    <w:rsid w:val="00301AA9"/>
    <w:rsid w:val="003117F6"/>
    <w:rsid w:val="003533B8"/>
    <w:rsid w:val="003752BE"/>
    <w:rsid w:val="003A346A"/>
    <w:rsid w:val="003A50A4"/>
    <w:rsid w:val="003B2917"/>
    <w:rsid w:val="003B541B"/>
    <w:rsid w:val="003E2B2F"/>
    <w:rsid w:val="003E6046"/>
    <w:rsid w:val="003F16F9"/>
    <w:rsid w:val="004032EA"/>
    <w:rsid w:val="00430C1F"/>
    <w:rsid w:val="00442595"/>
    <w:rsid w:val="0045323E"/>
    <w:rsid w:val="004B0EE1"/>
    <w:rsid w:val="004D0D83"/>
    <w:rsid w:val="004E1DF1"/>
    <w:rsid w:val="004E5592"/>
    <w:rsid w:val="0050055B"/>
    <w:rsid w:val="00524710"/>
    <w:rsid w:val="00555342"/>
    <w:rsid w:val="005560E2"/>
    <w:rsid w:val="005908A7"/>
    <w:rsid w:val="005A452E"/>
    <w:rsid w:val="005A6EE7"/>
    <w:rsid w:val="005B50B4"/>
    <w:rsid w:val="005E07F2"/>
    <w:rsid w:val="005F1A7B"/>
    <w:rsid w:val="006355D8"/>
    <w:rsid w:val="00642ECD"/>
    <w:rsid w:val="006502A0"/>
    <w:rsid w:val="006772F5"/>
    <w:rsid w:val="006A4440"/>
    <w:rsid w:val="006B0615"/>
    <w:rsid w:val="006B1690"/>
    <w:rsid w:val="006D166B"/>
    <w:rsid w:val="006F3279"/>
    <w:rsid w:val="00704AEE"/>
    <w:rsid w:val="00722F9A"/>
    <w:rsid w:val="00725106"/>
    <w:rsid w:val="00754539"/>
    <w:rsid w:val="00781BC6"/>
    <w:rsid w:val="007A3C86"/>
    <w:rsid w:val="007A683E"/>
    <w:rsid w:val="007A748B"/>
    <w:rsid w:val="007D1D65"/>
    <w:rsid w:val="007E0A9E"/>
    <w:rsid w:val="007E5309"/>
    <w:rsid w:val="00800549"/>
    <w:rsid w:val="00800DE1"/>
    <w:rsid w:val="00806B12"/>
    <w:rsid w:val="00813F47"/>
    <w:rsid w:val="008311C1"/>
    <w:rsid w:val="008450D6"/>
    <w:rsid w:val="00856FCA"/>
    <w:rsid w:val="00873B8C"/>
    <w:rsid w:val="00880E3B"/>
    <w:rsid w:val="008A405F"/>
    <w:rsid w:val="008C7F34"/>
    <w:rsid w:val="008E580C"/>
    <w:rsid w:val="008F5521"/>
    <w:rsid w:val="0090047A"/>
    <w:rsid w:val="009158ED"/>
    <w:rsid w:val="00925026"/>
    <w:rsid w:val="00931264"/>
    <w:rsid w:val="00942A4B"/>
    <w:rsid w:val="00961D59"/>
    <w:rsid w:val="00972187"/>
    <w:rsid w:val="009B2D55"/>
    <w:rsid w:val="009C0343"/>
    <w:rsid w:val="009E0D11"/>
    <w:rsid w:val="00A24A16"/>
    <w:rsid w:val="00A37D14"/>
    <w:rsid w:val="00A6111E"/>
    <w:rsid w:val="00A6168B"/>
    <w:rsid w:val="00A62028"/>
    <w:rsid w:val="00A82D25"/>
    <w:rsid w:val="00AA6236"/>
    <w:rsid w:val="00AB6AE7"/>
    <w:rsid w:val="00AD21F5"/>
    <w:rsid w:val="00B06225"/>
    <w:rsid w:val="00B23B31"/>
    <w:rsid w:val="00B23C7A"/>
    <w:rsid w:val="00B305F5"/>
    <w:rsid w:val="00B46FF9"/>
    <w:rsid w:val="00B524F2"/>
    <w:rsid w:val="00B75483"/>
    <w:rsid w:val="00BA7952"/>
    <w:rsid w:val="00BB44B4"/>
    <w:rsid w:val="00BF0BBF"/>
    <w:rsid w:val="00BF6C8A"/>
    <w:rsid w:val="00C05571"/>
    <w:rsid w:val="00C246CE"/>
    <w:rsid w:val="00C57FA2"/>
    <w:rsid w:val="00C70BA8"/>
    <w:rsid w:val="00C80257"/>
    <w:rsid w:val="00CA3648"/>
    <w:rsid w:val="00CC2E4D"/>
    <w:rsid w:val="00CC78A5"/>
    <w:rsid w:val="00CC7B16"/>
    <w:rsid w:val="00CE15FE"/>
    <w:rsid w:val="00D02E15"/>
    <w:rsid w:val="00D14F44"/>
    <w:rsid w:val="00D278E8"/>
    <w:rsid w:val="00D421E8"/>
    <w:rsid w:val="00D44604"/>
    <w:rsid w:val="00D479B3"/>
    <w:rsid w:val="00D52283"/>
    <w:rsid w:val="00D524E5"/>
    <w:rsid w:val="00D72FEF"/>
    <w:rsid w:val="00D755FA"/>
    <w:rsid w:val="00DC3D50"/>
    <w:rsid w:val="00DC4A4E"/>
    <w:rsid w:val="00DD1874"/>
    <w:rsid w:val="00DD63BD"/>
    <w:rsid w:val="00E172C6"/>
    <w:rsid w:val="00E24309"/>
    <w:rsid w:val="00E372E3"/>
    <w:rsid w:val="00E53D82"/>
    <w:rsid w:val="00E610E5"/>
    <w:rsid w:val="00E9330A"/>
    <w:rsid w:val="00EE6B97"/>
    <w:rsid w:val="00F12C3B"/>
    <w:rsid w:val="00F13D3D"/>
    <w:rsid w:val="00F26884"/>
    <w:rsid w:val="00F72ECC"/>
    <w:rsid w:val="00F8355F"/>
    <w:rsid w:val="00FA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5B50B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B50B4"/>
    <w:rPr>
      <w:rFonts w:ascii="Calibri" w:hAnsi="Calibri" w:cs="Calibri"/>
      <w:noProof/>
      <w:lang w:val="en-US"/>
    </w:rPr>
  </w:style>
  <w:style w:type="paragraph" w:customStyle="1" w:styleId="EndNoteBibliography">
    <w:name w:val="EndNote Bibliography"/>
    <w:basedOn w:val="Normal"/>
    <w:link w:val="EndNoteBibliographyChar"/>
    <w:rsid w:val="005B50B4"/>
    <w:rPr>
      <w:rFonts w:ascii="Calibri" w:hAnsi="Calibri" w:cs="Calibri"/>
      <w:noProof/>
      <w:lang w:val="en-US"/>
    </w:rPr>
  </w:style>
  <w:style w:type="character" w:customStyle="1" w:styleId="EndNoteBibliographyChar">
    <w:name w:val="EndNote Bibliography Char"/>
    <w:basedOn w:val="DefaultParagraphFont"/>
    <w:link w:val="EndNoteBibliography"/>
    <w:rsid w:val="005B50B4"/>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5B50B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B50B4"/>
    <w:rPr>
      <w:rFonts w:ascii="Calibri" w:hAnsi="Calibri" w:cs="Calibri"/>
      <w:noProof/>
      <w:lang w:val="en-US"/>
    </w:rPr>
  </w:style>
  <w:style w:type="paragraph" w:customStyle="1" w:styleId="EndNoteBibliography">
    <w:name w:val="EndNote Bibliography"/>
    <w:basedOn w:val="Normal"/>
    <w:link w:val="EndNoteBibliographyChar"/>
    <w:rsid w:val="005B50B4"/>
    <w:rPr>
      <w:rFonts w:ascii="Calibri" w:hAnsi="Calibri" w:cs="Calibri"/>
      <w:noProof/>
      <w:lang w:val="en-US"/>
    </w:rPr>
  </w:style>
  <w:style w:type="character" w:customStyle="1" w:styleId="EndNoteBibliographyChar">
    <w:name w:val="EndNote Bibliography Char"/>
    <w:basedOn w:val="DefaultParagraphFont"/>
    <w:link w:val="EndNoteBibliography"/>
    <w:rsid w:val="005B50B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respo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template_biology_item_response.dotx</Template>
  <TotalTime>30</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7</cp:revision>
  <cp:lastPrinted>2017-02-24T16:20:00Z</cp:lastPrinted>
  <dcterms:created xsi:type="dcterms:W3CDTF">2018-12-06T09:15:00Z</dcterms:created>
  <dcterms:modified xsi:type="dcterms:W3CDTF">2018-12-06T09:59:00Z</dcterms:modified>
</cp:coreProperties>
</file>